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微软雅黑" w:hAnsi="微软雅黑" w:eastAsia="微软雅黑" w:cs="微软雅黑"/>
          <w:i w:val="0"/>
          <w:iCs w:val="0"/>
          <w:caps w:val="0"/>
          <w:color w:val="000000"/>
          <w:spacing w:val="0"/>
          <w:sz w:val="28"/>
          <w:szCs w:val="28"/>
          <w:shd w:val="clear" w:fill="FFFFFF"/>
          <w:vertAlign w:val="baseline"/>
          <w:lang w:val="en-US" w:eastAsia="zh-CN"/>
        </w:rPr>
      </w:pPr>
      <w:r>
        <w:rPr>
          <w:rFonts w:hint="eastAsia" w:ascii="微软雅黑" w:hAnsi="微软雅黑" w:eastAsia="微软雅黑" w:cs="微软雅黑"/>
          <w:i w:val="0"/>
          <w:iCs w:val="0"/>
          <w:caps w:val="0"/>
          <w:color w:val="000000"/>
          <w:spacing w:val="0"/>
          <w:sz w:val="28"/>
          <w:szCs w:val="28"/>
          <w:shd w:val="clear" w:fill="FFFFFF"/>
          <w:vertAlign w:val="baseline"/>
          <w:lang w:val="en-US" w:eastAsia="zh-CN"/>
        </w:rPr>
        <w:t>党建动态：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江苏安全技术职业</w:t>
      </w: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学院召开党委理论学习中心组（扩大）学习会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lang w:val="en-US"/>
        </w:rPr>
        <w:t>10</w:t>
      </w:r>
      <w:r>
        <w:rPr>
          <w:rFonts w:hint="eastAsia" w:ascii="宋体" w:hAnsi="宋体" w:eastAsia="宋体" w:cs="宋体"/>
          <w:caps w:val="0"/>
          <w:color w:val="000000"/>
          <w:spacing w:val="0"/>
          <w:sz w:val="19"/>
          <w:szCs w:val="19"/>
          <w:bdr w:val="none" w:color="auto" w:sz="0" w:space="0"/>
          <w:shd w:val="clear" w:fill="FFFFFF"/>
          <w:vertAlign w:val="baseline"/>
        </w:rPr>
        <w:t>月</w:t>
      </w:r>
      <w:r>
        <w:rPr>
          <w:rFonts w:hint="eastAsia" w:ascii="宋体" w:hAnsi="宋体" w:eastAsia="宋体" w:cs="宋体"/>
          <w:caps w:val="0"/>
          <w:color w:val="000000"/>
          <w:spacing w:val="0"/>
          <w:sz w:val="19"/>
          <w:szCs w:val="19"/>
          <w:bdr w:val="none" w:color="auto" w:sz="0" w:space="0"/>
          <w:shd w:val="clear" w:fill="FFFFFF"/>
          <w:vertAlign w:val="baseline"/>
          <w:lang w:val="en-US"/>
        </w:rPr>
        <w:t>7</w:t>
      </w:r>
      <w:r>
        <w:rPr>
          <w:rFonts w:hint="eastAsia" w:ascii="宋体" w:hAnsi="宋体" w:eastAsia="宋体" w:cs="宋体"/>
          <w:caps w:val="0"/>
          <w:color w:val="000000"/>
          <w:spacing w:val="0"/>
          <w:sz w:val="19"/>
          <w:szCs w:val="19"/>
          <w:bdr w:val="none" w:color="auto" w:sz="0" w:space="0"/>
          <w:shd w:val="clear" w:fill="FFFFFF"/>
          <w:vertAlign w:val="baseline"/>
        </w:rPr>
        <w:t>日，</w:t>
      </w:r>
      <w:r>
        <w:rPr>
          <w:rFonts w:hint="eastAsia" w:ascii="宋体" w:hAnsi="宋体" w:eastAsia="宋体" w:cs="宋体"/>
          <w:caps w:val="0"/>
          <w:color w:val="000000"/>
          <w:spacing w:val="0"/>
          <w:sz w:val="19"/>
          <w:szCs w:val="19"/>
          <w:bdr w:val="none" w:color="auto" w:sz="0" w:space="0"/>
          <w:shd w:val="clear" w:fill="FFFFFF"/>
          <w:vertAlign w:val="baseline"/>
          <w:lang w:val="en-US" w:eastAsia="zh-CN"/>
        </w:rPr>
        <w:t>江苏安全技术职业</w:t>
      </w:r>
      <w:r>
        <w:rPr>
          <w:rFonts w:hint="eastAsia" w:ascii="宋体" w:hAnsi="宋体" w:eastAsia="宋体" w:cs="宋体"/>
          <w:caps w:val="0"/>
          <w:color w:val="000000"/>
          <w:spacing w:val="0"/>
          <w:sz w:val="19"/>
          <w:szCs w:val="19"/>
          <w:bdr w:val="none" w:color="auto" w:sz="0" w:space="0"/>
          <w:shd w:val="clear" w:fill="FFFFFF"/>
          <w:vertAlign w:val="baseline"/>
        </w:rPr>
        <w:t>学院召开党委理论学习中心组（扩大）学习会。本次学习会邀请了徐州市委宣讲团、团省委讲师团成员，徐州工程学院马克思主义学院副院长周海航做《习近平谈治国理政》第四卷专题辅导报告。学院党委理论学习中心组成员、全体中层及以上干部参加学习，会议由党委副书记成伯君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212080" cy="3469640"/>
            <wp:effectExtent l="0" t="0" r="0" b="5080"/>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4"/>
                    <a:stretch>
                      <a:fillRect/>
                    </a:stretch>
                  </pic:blipFill>
                  <pic:spPr>
                    <a:xfrm>
                      <a:off x="0" y="0"/>
                      <a:ext cx="5212080" cy="34696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周海航以“人民至上真挚情怀——学习《习近平谈治国理政》第四卷”为主题，以书中第三章节《始终坚持人民至上》为主线，生动论述了习近平总书记关于始终坚持人民至上的重要论述，充分彰显了以人民为中心的发展思想。这也为我们始终心系师生、关爱师生，聚焦师生关切，做好各项工作，提供了根本遵循。在讲座中，周海航紧密结合抗疫斗争取得伟大胜利、党的基层治理体系革新等时事案例，热情展望了中华民族伟大复兴的中国梦必将实现。讲座的最后，还对学深悟透《习近平谈治国理政》第四卷重大意义，以及如何上好思政课做了针对性的指导。整场辅导报告视野开阔、脉络清晰，既具有深刻的历史感，又具有鲜明的时代性，在与会人员中产生了强烈反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482590" cy="3649980"/>
            <wp:effectExtent l="0" t="0" r="3810" b="7620"/>
            <wp:docPr id="2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IMG_257"/>
                    <pic:cNvPicPr>
                      <a:picLocks noChangeAspect="1"/>
                    </pic:cNvPicPr>
                  </pic:nvPicPr>
                  <pic:blipFill>
                    <a:blip r:embed="rId5"/>
                    <a:stretch>
                      <a:fillRect/>
                    </a:stretch>
                  </pic:blipFill>
                  <pic:spPr>
                    <a:xfrm>
                      <a:off x="0" y="0"/>
                      <a:ext cx="5482590" cy="36499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微软雅黑" w:hAnsi="微软雅黑" w:eastAsia="微软雅黑" w:cs="微软雅黑"/>
          <w:caps w:val="0"/>
          <w:color w:val="000000"/>
          <w:spacing w:val="0"/>
          <w:sz w:val="18"/>
          <w:szCs w:val="1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440680" cy="3622040"/>
            <wp:effectExtent l="0" t="0" r="0" b="5080"/>
            <wp:docPr id="2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IMG_258"/>
                    <pic:cNvPicPr>
                      <a:picLocks noChangeAspect="1"/>
                    </pic:cNvPicPr>
                  </pic:nvPicPr>
                  <pic:blipFill>
                    <a:blip r:embed="rId6"/>
                    <a:stretch>
                      <a:fillRect/>
                    </a:stretch>
                  </pic:blipFill>
                  <pic:spPr>
                    <a:xfrm>
                      <a:off x="0" y="0"/>
                      <a:ext cx="5440680" cy="36220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成伯君在总结讲话中指出，本次报告主题鲜明、内涵丰富，也是一场生动的思政课教学范例。就持续深化学习《习近平谈治国理政》第四卷，成伯君提出三点要求。一是要与推动落实学院第二次党代会确定的目标任务结合起来，强化政治意识，把智慧和力量凝聚到实现第二次党代会报告确定的目标任务上来。二是将学习与迎接党的二十大、学习宣传贯彻党的二十大精神结合起来，为迎接和学习宣传贯彻党的二十大精神做好思想上、组织上、理论上的准备。三是要与做好本职工作结合起来，将这一系列新理念新思想新战略落实到教育教学的全过程各方面，要上好思政课，教育引导广大青年学生自觉把个人的理想追求融入国家和民族的事业中。成伯君强调，党的二十大召开在即，全院上下要努力营造“喜迎二十大、奋进新征程”的良好氛围，以扎实的工作成效迎接党的二十大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hint="eastAsia" w:ascii="宋体" w:hAnsi="宋体" w:eastAsia="宋体" w:cs="宋体"/>
          <w:caps w:val="0"/>
          <w:color w:val="000000"/>
          <w:spacing w:val="0"/>
          <w:sz w:val="19"/>
          <w:szCs w:val="19"/>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287645" cy="3519805"/>
            <wp:effectExtent l="0" t="0" r="635" b="635"/>
            <wp:docPr id="1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IMG_259"/>
                    <pic:cNvPicPr>
                      <a:picLocks noChangeAspect="1"/>
                    </pic:cNvPicPr>
                  </pic:nvPicPr>
                  <pic:blipFill>
                    <a:blip r:embed="rId7"/>
                    <a:stretch>
                      <a:fillRect/>
                    </a:stretch>
                  </pic:blipFill>
                  <pic:spPr>
                    <a:xfrm>
                      <a:off x="0" y="0"/>
                      <a:ext cx="5287645" cy="3519805"/>
                    </a:xfrm>
                    <a:prstGeom prst="rect">
                      <a:avLst/>
                    </a:prstGeom>
                    <a:noFill/>
                    <a:ln w="9525">
                      <a:noFill/>
                    </a:ln>
                  </pic:spPr>
                </pic:pic>
              </a:graphicData>
            </a:graphic>
          </wp:inline>
        </w:drawing>
      </w:r>
    </w:p>
    <w:p>
      <w:pPr>
        <w:jc w:val="center"/>
        <w:rPr>
          <w:rFonts w:ascii="微软雅黑" w:hAnsi="微软雅黑" w:eastAsia="微软雅黑" w:cs="微软雅黑"/>
          <w:i w:val="0"/>
          <w:iCs w:val="0"/>
          <w:caps w:val="0"/>
          <w:color w:val="191919"/>
          <w:spacing w:val="0"/>
          <w:sz w:val="38"/>
          <w:szCs w:val="38"/>
        </w:rPr>
      </w:pPr>
      <w:r>
        <w:rPr>
          <w:rFonts w:ascii="微软雅黑" w:hAnsi="微软雅黑" w:eastAsia="微软雅黑" w:cs="微软雅黑"/>
          <w:i w:val="0"/>
          <w:iCs w:val="0"/>
          <w:caps w:val="0"/>
          <w:color w:val="191919"/>
          <w:spacing w:val="0"/>
          <w:sz w:val="38"/>
          <w:szCs w:val="38"/>
        </w:rPr>
        <w:t>江苏安全技术职业学院：“党建+”工程赋能乡村“夕阳红”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89" w:lineRule="atLeast"/>
        <w:ind w:left="0" w:right="0" w:firstLine="420"/>
      </w:pPr>
      <w:r>
        <w:rPr>
          <w:rFonts w:ascii="微软雅黑" w:hAnsi="微软雅黑" w:eastAsia="微软雅黑" w:cs="微软雅黑"/>
          <w:i w:val="0"/>
          <w:iCs w:val="0"/>
          <w:caps w:val="0"/>
          <w:color w:val="191919"/>
          <w:spacing w:val="0"/>
          <w:sz w:val="21"/>
          <w:szCs w:val="21"/>
          <w:bdr w:val="none" w:color="auto" w:sz="0" w:space="0"/>
        </w:rPr>
        <w:t>近日，江苏安全技术职业学院马克思主义学院“夕阳红乡村老年服务站”在邳州市碾庄镇才庄村揭牌，该服务站通过为老年人提供安全文化宣传、健康医疗义诊、法律援助咨询、传统节日慰问、智能文化教育等多元化服务，深入推动高校党建服务地方发展、助力乡村治理现代化建设、探索城乡一体化融合发展路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firstLine="0"/>
        <w:jc w:val="center"/>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kern w:val="0"/>
          <w:sz w:val="21"/>
          <w:szCs w:val="21"/>
          <w:bdr w:val="none" w:color="auto" w:sz="0" w:space="0"/>
          <w:lang w:val="en-US" w:eastAsia="zh-CN" w:bidi="ar"/>
        </w:rPr>
        <w:drawing>
          <wp:inline distT="0" distB="0" distL="114300" distR="114300">
            <wp:extent cx="5310505" cy="3985260"/>
            <wp:effectExtent l="0" t="0" r="8255" b="7620"/>
            <wp:docPr id="2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IMG_256"/>
                    <pic:cNvPicPr>
                      <a:picLocks noChangeAspect="1"/>
                    </pic:cNvPicPr>
                  </pic:nvPicPr>
                  <pic:blipFill>
                    <a:blip r:embed="rId8"/>
                    <a:stretch>
                      <a:fillRect/>
                    </a:stretch>
                  </pic:blipFill>
                  <pic:spPr>
                    <a:xfrm>
                      <a:off x="0" y="0"/>
                      <a:ext cx="5310505" cy="398526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91919"/>
          <w:spacing w:val="0"/>
          <w:kern w:val="0"/>
          <w:sz w:val="21"/>
          <w:szCs w:val="21"/>
          <w:bdr w:val="none" w:color="auto" w:sz="0" w:space="0"/>
          <w:lang w:val="en-US" w:eastAsia="zh-CN" w:bidi="ar"/>
        </w:rPr>
        <w:drawing>
          <wp:inline distT="0" distB="0" distL="114300" distR="114300">
            <wp:extent cx="304800" cy="304800"/>
            <wp:effectExtent l="0" t="0" r="0" b="0"/>
            <wp:docPr id="23"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IMG_257"/>
                    <pic:cNvPicPr>
                      <a:picLocks noChangeAspect="1"/>
                    </pic:cNvPicPr>
                  </pic:nvPicPr>
                  <pic:blipFill>
                    <a:blip r:embed="rId9"/>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89" w:lineRule="atLeast"/>
        <w:ind w:left="0" w:right="0" w:firstLine="420"/>
      </w:pPr>
      <w:r>
        <w:rPr>
          <w:rFonts w:hint="eastAsia" w:ascii="微软雅黑" w:hAnsi="微软雅黑" w:eastAsia="微软雅黑" w:cs="微软雅黑"/>
          <w:i w:val="0"/>
          <w:iCs w:val="0"/>
          <w:caps w:val="0"/>
          <w:color w:val="191919"/>
          <w:spacing w:val="0"/>
          <w:sz w:val="21"/>
          <w:szCs w:val="21"/>
          <w:bdr w:val="none" w:color="auto" w:sz="0" w:space="0"/>
        </w:rPr>
        <w:t>建好“桑榆学堂”。立足乡村留守老人偏多的现实，服务站实践团成员精心设计家庭用电安全、老年健康养生、智能产品使用等学习内容，以易于老年人理解和接受的生动图文故事、典型案例视频为主要形式，采用外请专家和内荐乡贤的融合型授课方式，激发村民“讲家乡话、办家乡事”的活力和积极性。通过开展系列专题学习活动，帮助老年人树立“运动健康”的养生理念，掌握新型电器、智能产品的基本使用方法，增强了幸福感和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89" w:lineRule="atLeast"/>
        <w:ind w:left="0" w:right="0" w:firstLine="420"/>
      </w:pPr>
      <w:r>
        <w:rPr>
          <w:rFonts w:hint="eastAsia" w:ascii="微软雅黑" w:hAnsi="微软雅黑" w:eastAsia="微软雅黑" w:cs="微软雅黑"/>
          <w:i w:val="0"/>
          <w:iCs w:val="0"/>
          <w:caps w:val="0"/>
          <w:color w:val="191919"/>
          <w:spacing w:val="0"/>
          <w:sz w:val="21"/>
          <w:szCs w:val="21"/>
          <w:bdr w:val="none" w:color="auto" w:sz="0" w:space="0"/>
        </w:rPr>
        <w:t>用好“百姓戏台”。基于才庄村有“过年唱大戏”的民间传统，学校主动与村委会商讨重建百姓家门口的“戏台子”。通过走访动员，当年的柳琴戏、扬琴、唢呐手等“老戏骨”们踊跃加入到“百姓戏台”建设中来，“乡村银发乐团”的组建，既传承了邳州经典曲目，又与时俱进创新时代作品。传统节日期间，通过带动村民参与精神文化建设，借助自媒体手段，将家乡的“乡音”传递到千里之外的异乡“游子”身边，充分展现家乡新风尚、新变化和新收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89" w:lineRule="atLeast"/>
        <w:ind w:left="0" w:right="0" w:firstLine="420"/>
      </w:pPr>
      <w:r>
        <w:rPr>
          <w:rFonts w:hint="eastAsia" w:ascii="微软雅黑" w:hAnsi="微软雅黑" w:eastAsia="微软雅黑" w:cs="微软雅黑"/>
          <w:i w:val="0"/>
          <w:iCs w:val="0"/>
          <w:caps w:val="0"/>
          <w:color w:val="191919"/>
          <w:spacing w:val="0"/>
          <w:sz w:val="21"/>
          <w:szCs w:val="21"/>
          <w:bdr w:val="none" w:color="auto" w:sz="0" w:space="0"/>
        </w:rPr>
        <w:t>守好“希望田野”。老年人对乡村感情深厚，既是田野的主人又是乡村的建设者。服务站实践团的党员同志积极走进乡村，充实乡村振兴的队伍力量，协助村委会和新时代文明实践站制定“德润民心文化强村”行动计划，先后组织开展了“乡村治理队伍先行”培训会、“礼敬祖国”升国旗仪式、“美丽乡村巾帼情”表彰和“乡贤齐聚首，共筑振兴梦”茶话会等活动，进一步凝聚校地共建合力，共同致力于美丽乡村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89" w:lineRule="atLeast"/>
        <w:ind w:left="0" w:right="0" w:firstLine="420"/>
      </w:pPr>
      <w:r>
        <w:rPr>
          <w:rFonts w:hint="eastAsia" w:ascii="微软雅黑" w:hAnsi="微软雅黑" w:eastAsia="微软雅黑" w:cs="微软雅黑"/>
          <w:i w:val="0"/>
          <w:iCs w:val="0"/>
          <w:caps w:val="0"/>
          <w:color w:val="191919"/>
          <w:spacing w:val="0"/>
          <w:sz w:val="21"/>
          <w:szCs w:val="21"/>
          <w:bdr w:val="none" w:color="auto" w:sz="0" w:space="0"/>
        </w:rPr>
        <w:t>近年来，江苏安全技术职业学院坚持走向田间地头讲党课，创新讲课形式、丰富讲课内容、探索讲课方法，以最接地气的方式，将党的最新理论送到乡村最基层，积极为乡镇高质量发展搭建发展桥梁，助力乡村文化建设、乡村基层治理，让“党建+”工程走深走实走心。</w:t>
      </w:r>
    </w:p>
    <w:p>
      <w:pPr>
        <w:keepNext w:val="0"/>
        <w:keepLines w:val="0"/>
        <w:widowControl/>
        <w:suppressLineNumbers w:val="0"/>
        <w:pBdr>
          <w:top w:val="none" w:color="auto" w:sz="0" w:space="0"/>
          <w:left w:val="none" w:color="auto" w:sz="0" w:space="0"/>
          <w:bottom w:val="single" w:color="E8E8E8" w:sz="4" w:space="0"/>
          <w:right w:val="none" w:color="auto" w:sz="0" w:space="0"/>
        </w:pBdr>
        <w:spacing w:before="0" w:beforeAutospacing="0" w:after="0" w:afterAutospacing="0" w:line="396" w:lineRule="atLeast"/>
        <w:ind w:left="0" w:right="0" w:firstLine="0"/>
        <w:jc w:val="center"/>
        <w:rPr>
          <w:rFonts w:hint="eastAsia" w:ascii="微软雅黑" w:hAnsi="微软雅黑" w:eastAsia="微软雅黑" w:cs="微软雅黑"/>
          <w:i w:val="0"/>
          <w:iCs w:val="0"/>
          <w:caps w:val="0"/>
          <w:color w:val="2C2C2C"/>
          <w:spacing w:val="0"/>
          <w:sz w:val="15"/>
          <w:szCs w:val="15"/>
        </w:rPr>
      </w:pPr>
      <w:r>
        <w:rPr>
          <w:rFonts w:ascii="微软雅黑" w:hAnsi="微软雅黑" w:eastAsia="微软雅黑" w:cs="微软雅黑"/>
          <w:i w:val="0"/>
          <w:iCs w:val="0"/>
          <w:caps w:val="0"/>
          <w:color w:val="191919"/>
          <w:spacing w:val="0"/>
          <w:sz w:val="38"/>
          <w:szCs w:val="38"/>
        </w:rPr>
        <w:t>江苏安全技术职业学院：点燃阅读火种 护航乡村希望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rPr>
          <w:rFonts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sz w:val="21"/>
          <w:szCs w:val="21"/>
          <w:bdr w:val="none" w:color="auto" w:sz="0" w:space="0"/>
        </w:rPr>
        <w:t>近日，江苏安全技术职业学院马克思主义学院在邳州市八义集镇石横村举办“乡村向日葵书屋暨青少年工作站”成立仪式，并向石横村“向日葵书屋”捐赠红色经典书籍和青少年读物。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kern w:val="0"/>
          <w:sz w:val="21"/>
          <w:szCs w:val="21"/>
          <w:bdr w:val="none" w:color="auto" w:sz="0" w:space="0"/>
          <w:lang w:val="en-US" w:eastAsia="zh-CN" w:bidi="ar"/>
        </w:rPr>
        <w:drawing>
          <wp:inline distT="0" distB="0" distL="114300" distR="114300">
            <wp:extent cx="5324475" cy="3990975"/>
            <wp:effectExtent l="0" t="0" r="9525" b="1905"/>
            <wp:docPr id="24"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IMG_256"/>
                    <pic:cNvPicPr>
                      <a:picLocks noChangeAspect="1"/>
                    </pic:cNvPicPr>
                  </pic:nvPicPr>
                  <pic:blipFill>
                    <a:blip r:embed="rId10"/>
                    <a:stretch>
                      <a:fillRect/>
                    </a:stretch>
                  </pic:blipFill>
                  <pic:spPr>
                    <a:xfrm>
                      <a:off x="0" y="0"/>
                      <a:ext cx="5324475" cy="3990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sz w:val="21"/>
          <w:szCs w:val="21"/>
          <w:bdr w:val="none" w:color="auto" w:sz="0" w:space="0"/>
        </w:rPr>
        <w:t>向日葵书屋，乡村青少年的精神食堂。为乡村青少年提供阅读材料、指导阅读方法和培养阅读习惯是校地共建的目标，是高校服务地方的办实事的具体表现，也是江苏安全职业技术学院“城乡党建共建”的初心和使命。围绕“乡村书屋”建设目标，学校与村委会联合开设“快乐童年心向党”“红色经典永流传”“家乡故事我来讲”等版块内容，定期开展“党史故事”“优秀传统文化”“航天事迹”“家乡名人”等微课堂，带领青少年参加徐州市大中小学思政课一体化建设实践基地的“德行邻里”“美在田野”“劳有所获”等“思政课+”实践课堂，丰富文化生活，拓展阅读视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kern w:val="0"/>
          <w:sz w:val="21"/>
          <w:szCs w:val="21"/>
          <w:bdr w:val="none" w:color="auto" w:sz="0" w:space="0"/>
          <w:lang w:val="en-US" w:eastAsia="zh-CN" w:bidi="ar"/>
        </w:rPr>
        <w:drawing>
          <wp:inline distT="0" distB="0" distL="114300" distR="114300">
            <wp:extent cx="5068570" cy="3809365"/>
            <wp:effectExtent l="0" t="0" r="6350" b="635"/>
            <wp:docPr id="25"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descr="IMG_257"/>
                    <pic:cNvPicPr>
                      <a:picLocks noChangeAspect="1"/>
                    </pic:cNvPicPr>
                  </pic:nvPicPr>
                  <pic:blipFill>
                    <a:blip r:embed="rId11"/>
                    <a:stretch>
                      <a:fillRect/>
                    </a:stretch>
                  </pic:blipFill>
                  <pic:spPr>
                    <a:xfrm>
                      <a:off x="0" y="0"/>
                      <a:ext cx="5068570" cy="38093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sz w:val="21"/>
          <w:szCs w:val="21"/>
          <w:bdr w:val="none" w:color="auto" w:sz="0" w:space="0"/>
        </w:rPr>
        <w:t>心理工作站，乡村青少年的心灵乐园。面对乡村留守儿童较多，与远距离的父母沟通少、与近距离的祖父母沟通难等问题，学校成立“青少年工作站”，建设“心声”表白墙、“心语”传声筒、“心动”实验田（工作岗）等工程，针对青少年不同问题表现，制定“一人一策”沟通方案，邀请心理专家进行专业指导、联合社会资源开展实践活动，解决乡村青少年想说、敢说、能说和想做、可做、能做的困难。开设“心海家长课堂”，通过案例分析、就地取材、结对帮扶等形式，帮助家长树立正确家庭教育理念、指导家长使用合理沟通方式，凝聚为青少年成长保驾护航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sz w:val="21"/>
          <w:szCs w:val="21"/>
          <w:bdr w:val="none" w:color="auto" w:sz="0" w:space="0"/>
        </w:rPr>
        <w:t>此次挂牌、赠书等活动，为实现校地共赢共建共治共享奠定了良好基础。江苏安全职业技术学院将以此次“乡村向日葵书屋暨青少年工作站”揭牌作为新起点，积极推动校地合作共建模式，充分发挥高校的资源优势，提升社会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lang w:val="en-US" w:eastAsia="zh-CN"/>
        </w:rPr>
        <w:t>江苏安全技术职业</w:t>
      </w:r>
      <w:r>
        <w:rPr>
          <w:rFonts w:hint="eastAsia" w:ascii="微软雅黑" w:hAnsi="微软雅黑" w:eastAsia="微软雅黑" w:cs="微软雅黑"/>
          <w:i w:val="0"/>
          <w:iCs w:val="0"/>
          <w:caps w:val="0"/>
          <w:color w:val="000000"/>
          <w:spacing w:val="0"/>
          <w:sz w:val="28"/>
          <w:szCs w:val="28"/>
          <w:bdr w:val="none" w:color="auto" w:sz="0" w:space="0"/>
          <w:shd w:val="clear" w:fill="FFFFFF"/>
          <w:vertAlign w:val="baseline"/>
        </w:rPr>
        <w:t>学院召开2022年党建高质量考核工作会议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15" w:lineRule="atLeast"/>
        <w:ind w:left="0" w:right="0" w:firstLine="420"/>
        <w:jc w:val="both"/>
        <w:textAlignment w:val="baseline"/>
        <w:rPr>
          <w:rFonts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为切实做好</w:t>
      </w:r>
      <w:r>
        <w:rPr>
          <w:rFonts w:hint="eastAsia" w:ascii="宋体" w:hAnsi="宋体" w:eastAsia="宋体" w:cs="宋体"/>
          <w:caps w:val="0"/>
          <w:color w:val="000000"/>
          <w:spacing w:val="0"/>
          <w:sz w:val="19"/>
          <w:szCs w:val="19"/>
          <w:bdr w:val="none" w:color="auto" w:sz="0" w:space="0"/>
          <w:shd w:val="clear" w:fill="FFFFFF"/>
          <w:vertAlign w:val="baseline"/>
          <w:lang w:val="en-US"/>
        </w:rPr>
        <w:t>2022</w:t>
      </w:r>
      <w:r>
        <w:rPr>
          <w:rFonts w:hint="eastAsia" w:ascii="宋体" w:hAnsi="宋体" w:eastAsia="宋体" w:cs="宋体"/>
          <w:caps w:val="0"/>
          <w:color w:val="000000"/>
          <w:spacing w:val="0"/>
          <w:sz w:val="19"/>
          <w:szCs w:val="19"/>
          <w:bdr w:val="none" w:color="auto" w:sz="0" w:space="0"/>
          <w:shd w:val="clear" w:fill="FFFFFF"/>
          <w:vertAlign w:val="baseline"/>
        </w:rPr>
        <w:t>年学院党建工作，</w:t>
      </w:r>
      <w:r>
        <w:rPr>
          <w:rFonts w:hint="eastAsia" w:ascii="宋体" w:hAnsi="宋体" w:eastAsia="宋体" w:cs="宋体"/>
          <w:caps w:val="0"/>
          <w:color w:val="000000"/>
          <w:spacing w:val="0"/>
          <w:sz w:val="19"/>
          <w:szCs w:val="19"/>
          <w:bdr w:val="none" w:color="auto" w:sz="0" w:space="0"/>
          <w:shd w:val="clear" w:fill="FFFFFF"/>
          <w:vertAlign w:val="baseline"/>
          <w:lang w:val="en-US"/>
        </w:rPr>
        <w:t>10</w:t>
      </w:r>
      <w:r>
        <w:rPr>
          <w:rFonts w:hint="eastAsia" w:ascii="宋体" w:hAnsi="宋体" w:eastAsia="宋体" w:cs="宋体"/>
          <w:caps w:val="0"/>
          <w:color w:val="000000"/>
          <w:spacing w:val="0"/>
          <w:sz w:val="19"/>
          <w:szCs w:val="19"/>
          <w:bdr w:val="none" w:color="auto" w:sz="0" w:space="0"/>
          <w:shd w:val="clear" w:fill="FFFFFF"/>
          <w:vertAlign w:val="baseline"/>
        </w:rPr>
        <w:t>月</w:t>
      </w:r>
      <w:r>
        <w:rPr>
          <w:rFonts w:hint="eastAsia" w:ascii="宋体" w:hAnsi="宋体" w:eastAsia="宋体" w:cs="宋体"/>
          <w:caps w:val="0"/>
          <w:color w:val="000000"/>
          <w:spacing w:val="0"/>
          <w:sz w:val="19"/>
          <w:szCs w:val="19"/>
          <w:bdr w:val="none" w:color="auto" w:sz="0" w:space="0"/>
          <w:shd w:val="clear" w:fill="FFFFFF"/>
          <w:vertAlign w:val="baseline"/>
          <w:lang w:val="en-US"/>
        </w:rPr>
        <w:t>7</w:t>
      </w:r>
      <w:r>
        <w:rPr>
          <w:rFonts w:hint="eastAsia" w:ascii="宋体" w:hAnsi="宋体" w:eastAsia="宋体" w:cs="宋体"/>
          <w:caps w:val="0"/>
          <w:color w:val="000000"/>
          <w:spacing w:val="0"/>
          <w:sz w:val="19"/>
          <w:szCs w:val="19"/>
          <w:bdr w:val="none" w:color="auto" w:sz="0" w:space="0"/>
          <w:shd w:val="clear" w:fill="FFFFFF"/>
          <w:vertAlign w:val="baseline"/>
        </w:rPr>
        <w:t>日上午，</w:t>
      </w:r>
      <w:r>
        <w:rPr>
          <w:rFonts w:hint="eastAsia" w:ascii="宋体" w:hAnsi="宋体" w:eastAsia="宋体" w:cs="宋体"/>
          <w:caps w:val="0"/>
          <w:color w:val="000000"/>
          <w:spacing w:val="0"/>
          <w:sz w:val="19"/>
          <w:szCs w:val="19"/>
          <w:bdr w:val="none" w:color="auto" w:sz="0" w:space="0"/>
          <w:shd w:val="clear" w:fill="FFFFFF"/>
          <w:vertAlign w:val="baseline"/>
          <w:lang w:val="en-US" w:eastAsia="zh-CN"/>
        </w:rPr>
        <w:t>江苏安全技术职业学院</w:t>
      </w:r>
      <w:r>
        <w:rPr>
          <w:rFonts w:hint="eastAsia" w:ascii="宋体" w:hAnsi="宋体" w:eastAsia="宋体" w:cs="宋体"/>
          <w:caps w:val="0"/>
          <w:color w:val="000000"/>
          <w:spacing w:val="0"/>
          <w:sz w:val="19"/>
          <w:szCs w:val="19"/>
          <w:bdr w:val="none" w:color="auto" w:sz="0" w:space="0"/>
          <w:shd w:val="clear" w:fill="FFFFFF"/>
          <w:vertAlign w:val="baseline"/>
        </w:rPr>
        <w:t>在云龙校区召开</w:t>
      </w:r>
      <w:r>
        <w:rPr>
          <w:rFonts w:hint="eastAsia" w:ascii="宋体" w:hAnsi="宋体" w:eastAsia="宋体" w:cs="宋体"/>
          <w:caps w:val="0"/>
          <w:color w:val="000000"/>
          <w:spacing w:val="0"/>
          <w:sz w:val="19"/>
          <w:szCs w:val="19"/>
          <w:bdr w:val="none" w:color="auto" w:sz="0" w:space="0"/>
          <w:shd w:val="clear" w:fill="FFFFFF"/>
          <w:vertAlign w:val="baseline"/>
          <w:lang w:val="en-US"/>
        </w:rPr>
        <w:t>2022</w:t>
      </w:r>
      <w:r>
        <w:rPr>
          <w:rFonts w:hint="eastAsia" w:ascii="宋体" w:hAnsi="宋体" w:eastAsia="宋体" w:cs="宋体"/>
          <w:caps w:val="0"/>
          <w:color w:val="000000"/>
          <w:spacing w:val="0"/>
          <w:sz w:val="19"/>
          <w:szCs w:val="19"/>
          <w:bdr w:val="none" w:color="auto" w:sz="0" w:space="0"/>
          <w:shd w:val="clear" w:fill="FFFFFF"/>
          <w:vertAlign w:val="baseline"/>
        </w:rPr>
        <w:t>年党建高质量考核工作会议。学院党委书记张东良、党委副书记成伯君、副院长任国兴、纪委书记朱伟军出席会议，学院各党务工作部门负责同志，各党总支、直属党支部书记参加会议。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会上，高质量党建考核指标牵头部门负责人对照指标说明和计分办法，就</w:t>
      </w:r>
      <w:r>
        <w:rPr>
          <w:rFonts w:hint="eastAsia" w:ascii="宋体" w:hAnsi="宋体" w:eastAsia="宋体" w:cs="宋体"/>
          <w:caps w:val="0"/>
          <w:color w:val="000000"/>
          <w:spacing w:val="0"/>
          <w:sz w:val="19"/>
          <w:szCs w:val="19"/>
          <w:bdr w:val="none" w:color="auto" w:sz="0" w:space="0"/>
          <w:shd w:val="clear" w:fill="FFFFFF"/>
          <w:vertAlign w:val="baseline"/>
          <w:lang w:val="en-US"/>
        </w:rPr>
        <w:t>2022</w:t>
      </w:r>
      <w:r>
        <w:rPr>
          <w:rFonts w:hint="eastAsia" w:ascii="宋体" w:hAnsi="宋体" w:eastAsia="宋体" w:cs="宋体"/>
          <w:caps w:val="0"/>
          <w:color w:val="000000"/>
          <w:spacing w:val="0"/>
          <w:sz w:val="19"/>
          <w:szCs w:val="19"/>
          <w:bdr w:val="none" w:color="auto" w:sz="0" w:space="0"/>
          <w:shd w:val="clear" w:fill="FFFFFF"/>
          <w:vertAlign w:val="baseline"/>
        </w:rPr>
        <w:t>年党建高质量考核任务完成情况、存在题问及下一阶段工作举措进行了汇报。与会领导逐一进行了点评，对重点工作和对难点问题进行了深入剖析，提出解决措施，并就理解党建考核指标内涵、推进党建工作质量提升提出了明确要求。</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15" w:lineRule="atLeast"/>
        <w:ind w:left="0" w:right="0" w:firstLine="420"/>
        <w:jc w:val="both"/>
        <w:textAlignment w:val="baseline"/>
        <w:rPr>
          <w:rFonts w:hint="eastAsia" w:ascii="微软雅黑" w:hAnsi="微软雅黑" w:eastAsia="微软雅黑" w:cs="微软雅黑"/>
          <w:caps w:val="0"/>
          <w:color w:val="000000"/>
          <w:spacing w:val="0"/>
          <w:sz w:val="18"/>
          <w:szCs w:val="18"/>
        </w:rPr>
      </w:pPr>
      <w:r>
        <w:rPr>
          <w:rFonts w:hint="eastAsia" w:ascii="宋体" w:hAnsi="宋体" w:eastAsia="宋体" w:cs="宋体"/>
          <w:caps w:val="0"/>
          <w:color w:val="000000"/>
          <w:spacing w:val="0"/>
          <w:sz w:val="19"/>
          <w:szCs w:val="19"/>
          <w:bdr w:val="none" w:color="auto" w:sz="0" w:space="0"/>
          <w:shd w:val="clear" w:fill="FFFFFF"/>
          <w:vertAlign w:val="baseline"/>
        </w:rPr>
        <w:t>张东良在总结讲话中强调，学院党委高度重视党建高质量考核工作，各级党组织和领导干部，要进一步提高思想认识，坚持目标导向、问题导向、成果导向，务实工作，注重实效，提升内涵。就下一阶段的工作，张东良提出三点要求。一是要认真谋划，加大力度扎实推进各项工作落实。二是要强化党建责任落实，牵头部门和责任部门密切配合，形成工作合力。三是要突出创新实践，打造党建工作品牌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19" w:lineRule="atLeast"/>
        <w:ind w:left="0" w:right="0" w:firstLine="0"/>
        <w:jc w:val="center"/>
        <w:textAlignment w:val="baseline"/>
        <w:rPr>
          <w:rFonts w:ascii="微软雅黑" w:hAnsi="微软雅黑" w:eastAsia="微软雅黑" w:cs="微软雅黑"/>
          <w:i w:val="0"/>
          <w:iCs w:val="0"/>
          <w:caps w:val="0"/>
          <w:color w:val="191919"/>
          <w:spacing w:val="0"/>
          <w:sz w:val="38"/>
          <w:szCs w:val="38"/>
        </w:rPr>
      </w:pPr>
      <w:r>
        <w:rPr>
          <w:rFonts w:hint="eastAsia" w:ascii="微软雅黑" w:hAnsi="微软雅黑" w:eastAsia="微软雅黑" w:cs="微软雅黑"/>
          <w:caps w:val="0"/>
          <w:color w:val="000000"/>
          <w:spacing w:val="0"/>
          <w:sz w:val="18"/>
          <w:szCs w:val="18"/>
          <w:bdr w:val="none" w:color="auto" w:sz="0" w:space="0"/>
          <w:shd w:val="clear" w:fill="FFFFFF"/>
          <w:vertAlign w:val="baseline"/>
        </w:rPr>
        <w:drawing>
          <wp:inline distT="0" distB="0" distL="114300" distR="114300">
            <wp:extent cx="5168900" cy="3441065"/>
            <wp:effectExtent l="0" t="0" r="12700" b="3175"/>
            <wp:docPr id="2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descr="IMG_256"/>
                    <pic:cNvPicPr>
                      <a:picLocks noChangeAspect="1"/>
                    </pic:cNvPicPr>
                  </pic:nvPicPr>
                  <pic:blipFill>
                    <a:blip r:embed="rId12"/>
                    <a:stretch>
                      <a:fillRect/>
                    </a:stretch>
                  </pic:blipFill>
                  <pic:spPr>
                    <a:xfrm>
                      <a:off x="0" y="0"/>
                      <a:ext cx="5168900" cy="3441065"/>
                    </a:xfrm>
                    <a:prstGeom prst="rect">
                      <a:avLst/>
                    </a:prstGeom>
                    <a:noFill/>
                    <a:ln w="9525">
                      <a:noFill/>
                    </a:ln>
                  </pic:spPr>
                </pic:pic>
              </a:graphicData>
            </a:graphic>
          </wp:inline>
        </w:drawing>
      </w:r>
    </w:p>
    <w:sectPr>
      <w:footnotePr>
        <w:numRestart w:val="eachPage"/>
      </w:footnotePr>
      <w:pgSz w:w="11850" w:h="16783"/>
      <w:pgMar w:top="1440" w:right="1800" w:bottom="1440" w:left="1800" w:header="851" w:footer="992" w:gutter="0"/>
      <w:pgNumType w:start="1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jNhZjZmM2JiYTZiMDI5ZTI0ZTIxYzA0YjhmNGUifQ=="/>
  </w:docVars>
  <w:rsids>
    <w:rsidRoot w:val="0B932732"/>
    <w:rsid w:val="0B932732"/>
    <w:rsid w:val="44111AFA"/>
    <w:rsid w:val="4D162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NUL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2022-09-28T01:17:00Z</dcterms:created>
  <dc:creator>风</dc:creator>
  <cp:lastModifiedBy>风</cp:lastModifiedBy>
  <dcterms:modified xsi:type="dcterms:W3CDTF">2022-10-10T07:35:26Z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72828211E7824545B037823DD9782263</vt:lpwstr>
  </property>
</Properties>
</file>